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计算机及相关耗材采购项目分包情况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3个包，可分项报名</w:t>
      </w:r>
      <w:bookmarkStart w:id="0" w:name="_GoBack"/>
      <w:bookmarkEnd w:id="0"/>
    </w:p>
    <w:tbl>
      <w:tblPr>
        <w:tblStyle w:val="3"/>
        <w:tblW w:w="935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1409"/>
        <w:gridCol w:w="6474"/>
        <w:gridCol w:w="65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计划采购数量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包1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CPU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I3 十二代及以上CPU，核心数≥4，线程数≥8，主频≥3.3GHz</w:t>
            </w:r>
          </w:p>
        </w:tc>
        <w:tc>
          <w:tcPr>
            <w:tcW w:w="65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CPU风扇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CPU原装温控风扇或热管式立式散热器，热管数量≥2</w:t>
            </w: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内存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金士顿，单条8G</w:t>
            </w: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主板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华硕、微星、技嘉主板，带有VGA接口、HDMI接口，后置PS/2口≥1，后置USB接口≥6，PCI-E X16口≥1，PCI-E X1≥1,M.2接口≥1，内存插槽≥2，千兆网口≥1，主板可扩展USB口≥4。</w:t>
            </w: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固态硬盘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三星980固态硬盘，500G，NVME接口，与主板匹配。</w:t>
            </w: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机箱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M-ATX小机箱，参考尺寸350mm*165mm*295mm</w:t>
            </w: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航嘉，功率大于等于300W</w:t>
            </w: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国标10A转C13弯头，线长≥1.5米，0.75mm2*3芯</w:t>
            </w: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AOC 23.8寸或24寸，IPS屏幕，75Hz 广视角，可壁挂，1920×1080（全高清），带VGA和HDMI接口,带HDMI线。</w:t>
            </w: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鼠标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办公用，长寿命,接口与主机配套，带鼠标垫</w:t>
            </w: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键盘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办公用，长寿命，线长≥1.6米</w:t>
            </w: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打印机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LBP2900+或HP1020Plus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打印机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惠普M405D，A4高速激光打印机，支持自动正反面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打印机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得实DS1700II+,平推式针式打印机，列宽大于等于80，超高速英文打印速度≥400字/秒，支持单页纸、链式纸。支持连续高速打印。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打印机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爱普生M105黑白喷墨打印机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打印机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爱普生墨仓式四色彩色喷墨 支持A4纸张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打印机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芯烨XP-DT426B热敏打印机，支持热敏标签，宽度大于100MM，条码纸外径≥120mm。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打印机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TSC244PRO热转印打印机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复印机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惠普有线激光打印复印扫描一体机，支持国产兼容88A硒鼓。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包3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固态硬盘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三星固态硬盘，500G，SATA接口，870EVO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路由器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TP-LINK，5G双频，千兆网口,网口数量≥4。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航嘉，额定功率≥300W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内存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金士顿 DDR4 单条8G 3200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内存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金士顿 DDR3 单条8G 1600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HDMI线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绿联或山泽HDMI线 10米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定影辊HP 1020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莱盛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定影辊HP M401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莱盛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定影膜M401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莱盛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搓纸轮HP1020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莱盛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搓纸轮M401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莱盛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鼠标PS2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办公用，长寿命,带鼠标垫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键盘PS2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办公用，长寿命，线长≥1.6米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键盘USB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办公用，长寿命，线长≥1.6米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USB Hub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绿联或山泽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USB数据线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USB2.0转Mini USB数据线,绿联或山泽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散热风扇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双滚珠轴承，电压12V，电流≤0.3A，尺寸120*120*25mm。品牌：AVC、台达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USB转串口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绿联或山泽，USB转RS232串口线 USB转DB9针公头转接线，1.5米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硬盘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惠普dl388 G8服务器硬盘 600G 10k SAS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笔记本电池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联想E49L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存储服务器</w:t>
            </w:r>
          </w:p>
        </w:tc>
        <w:tc>
          <w:tcPr>
            <w:tcW w:w="6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群辉网络存储器（DS923+配4块西数红盘Plus 10TB 7200转 256MB SATA CMR）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C73A7"/>
    <w:rsid w:val="16D2710B"/>
    <w:rsid w:val="3AAC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2023-03-23T01:12:00Z</dcterms:created>
  <dc:creator>世界好壮</dc:creator>
  <cp:lastModifiedBy>世界好壮</cp:lastModifiedBy>
  <dcterms:modified xsi:type="dcterms:W3CDTF">2023-03-23T01:23:11Z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